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19" w:rsidRDefault="00897E19" w:rsidP="00897E1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15.05  7 клас </w:t>
      </w:r>
      <w:r w:rsidRPr="008A68C7">
        <w:rPr>
          <w:rFonts w:ascii="Arial" w:hAnsi="Arial" w:cs="Arial"/>
          <w:sz w:val="28"/>
          <w:szCs w:val="28"/>
        </w:rPr>
        <w:t xml:space="preserve"> історія</w:t>
      </w:r>
      <w:r>
        <w:rPr>
          <w:rFonts w:ascii="Arial" w:hAnsi="Arial" w:cs="Arial"/>
          <w:sz w:val="28"/>
          <w:szCs w:val="28"/>
        </w:rPr>
        <w:t xml:space="preserve"> України</w:t>
      </w:r>
    </w:p>
    <w:p w:rsidR="002029EC" w:rsidRPr="00732425" w:rsidRDefault="002029EC" w:rsidP="002029E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292B2C"/>
          <w:kern w:val="36"/>
          <w:sz w:val="28"/>
          <w:szCs w:val="28"/>
          <w:lang w:eastAsia="uk-UA"/>
        </w:rPr>
      </w:pPr>
      <w:r w:rsidRPr="00732425">
        <w:rPr>
          <w:rFonts w:ascii="Arial" w:eastAsia="Times New Roman" w:hAnsi="Arial" w:cs="Arial"/>
          <w:bCs/>
          <w:color w:val="292B2C"/>
          <w:kern w:val="36"/>
          <w:sz w:val="28"/>
          <w:szCs w:val="28"/>
          <w:lang w:eastAsia="uk-UA"/>
        </w:rPr>
        <w:t>Практичне заняття.</w:t>
      </w:r>
    </w:p>
    <w:p w:rsidR="002029EC" w:rsidRPr="00F05096" w:rsidRDefault="002029EC" w:rsidP="002029E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24"/>
          <w:szCs w:val="24"/>
          <w:lang w:eastAsia="uk-UA"/>
        </w:rPr>
      </w:pPr>
      <w:r w:rsidRPr="00F05096">
        <w:rPr>
          <w:rFonts w:ascii="Arial" w:eastAsia="Times New Roman" w:hAnsi="Arial" w:cs="Arial"/>
          <w:b/>
          <w:bCs/>
          <w:color w:val="292B2C"/>
          <w:kern w:val="36"/>
          <w:sz w:val="24"/>
          <w:szCs w:val="24"/>
          <w:lang w:eastAsia="uk-UA"/>
        </w:rPr>
        <w:t xml:space="preserve"> ЕТНІЧНИЙ СКЛАД НАСЕЛЕННЯ УКРАЇНИ. ПОВСЯКДЕННЕ ЖИТТЯ в XIV—XV ст.</w:t>
      </w:r>
    </w:p>
    <w:p w:rsidR="002029EC" w:rsidRDefault="00897E19" w:rsidP="00897E1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І. Опрацювати § 26</w:t>
      </w:r>
      <w:r w:rsidRPr="008A68C7">
        <w:rPr>
          <w:rFonts w:ascii="Arial" w:hAnsi="Arial" w:cs="Arial"/>
          <w:sz w:val="28"/>
          <w:szCs w:val="28"/>
        </w:rPr>
        <w:t>, усно відповісти на запитання §</w:t>
      </w:r>
      <w:r w:rsidR="002029EC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897E19" w:rsidRDefault="002029EC" w:rsidP="00897E19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ІІ.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Виконати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завдання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1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із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4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завдань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 - 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письмово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 зошиті.</w:t>
      </w:r>
      <w:bookmarkStart w:id="0" w:name="_GoBack"/>
      <w:bookmarkEnd w:id="0"/>
    </w:p>
    <w:p w:rsidR="00732425" w:rsidRPr="00AE35C2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Завдання 1.</w:t>
      </w:r>
      <w:r w:rsidR="00AE35C2"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 xml:space="preserve"> </w:t>
      </w:r>
      <w:r w:rsidRPr="00AE35C2">
        <w:rPr>
          <w:rFonts w:ascii="Arial" w:hAnsi="Arial" w:cs="Arial"/>
          <w:i/>
          <w:color w:val="292B2C"/>
          <w:sz w:val="28"/>
          <w:szCs w:val="28"/>
        </w:rPr>
        <w:t xml:space="preserve">Прочитайте текст і розгляньте наведені </w:t>
      </w:r>
      <w:r w:rsidR="00F05096">
        <w:rPr>
          <w:rFonts w:ascii="Arial" w:hAnsi="Arial" w:cs="Arial"/>
          <w:i/>
          <w:color w:val="292B2C"/>
          <w:sz w:val="28"/>
          <w:szCs w:val="28"/>
        </w:rPr>
        <w:t xml:space="preserve">ілюстрації. </w:t>
      </w:r>
      <w:r w:rsidRPr="00AE35C2">
        <w:rPr>
          <w:rFonts w:ascii="Arial" w:hAnsi="Arial" w:cs="Arial"/>
          <w:i/>
          <w:color w:val="292B2C"/>
          <w:sz w:val="28"/>
          <w:szCs w:val="28"/>
        </w:rPr>
        <w:t xml:space="preserve"> Опишіть одя</w:t>
      </w:r>
      <w:r w:rsidR="00F05096">
        <w:rPr>
          <w:rFonts w:ascii="Arial" w:hAnsi="Arial" w:cs="Arial"/>
          <w:i/>
          <w:color w:val="292B2C"/>
          <w:sz w:val="28"/>
          <w:szCs w:val="28"/>
        </w:rPr>
        <w:t>г мешканців тогочасної України.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72015F">
        <w:rPr>
          <w:rStyle w:val="a5"/>
          <w:rFonts w:ascii="Arial" w:hAnsi="Arial" w:cs="Arial"/>
          <w:i/>
          <w:color w:val="292B2C"/>
          <w:sz w:val="28"/>
          <w:szCs w:val="28"/>
        </w:rPr>
        <w:t>Із книги «Історія української культури»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>В Україні XIV — середини XV ст. одяг розвивався на основі попередніх давньоукраїнських форм.</w:t>
      </w:r>
    </w:p>
    <w:p w:rsidR="00732425" w:rsidRPr="0072015F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 xml:space="preserve">      …</w:t>
      </w:r>
      <w:r w:rsidR="00732425" w:rsidRPr="0072015F">
        <w:rPr>
          <w:rFonts w:ascii="Arial" w:hAnsi="Arial" w:cs="Arial"/>
          <w:color w:val="292B2C"/>
          <w:sz w:val="28"/>
          <w:szCs w:val="28"/>
        </w:rPr>
        <w:t>Литовські, польські та угорські магнати, які входили до правлячої верхівки, одягалися у свої національні строї. Українські шляхтичі також поєднували в одязі елементи самобутнього українського вбрання з польсько-литовськими та угорськими.</w:t>
      </w:r>
    </w:p>
    <w:p w:rsidR="00732425" w:rsidRPr="0072015F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 xml:space="preserve">      </w:t>
      </w:r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Вбрання селян залишалося довший час традиційним. Воно, як і раніше, виготовлялося із </w:t>
      </w:r>
      <w:proofErr w:type="spellStart"/>
      <w:r w:rsidR="00732425" w:rsidRPr="0072015F">
        <w:rPr>
          <w:rFonts w:ascii="Arial" w:hAnsi="Arial" w:cs="Arial"/>
          <w:color w:val="292B2C"/>
          <w:sz w:val="28"/>
          <w:szCs w:val="28"/>
        </w:rPr>
        <w:t>полотен</w:t>
      </w:r>
      <w:proofErr w:type="spellEnd"/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 і </w:t>
      </w:r>
      <w:proofErr w:type="spellStart"/>
      <w:r w:rsidR="00732425" w:rsidRPr="0072015F">
        <w:rPr>
          <w:rFonts w:ascii="Arial" w:hAnsi="Arial" w:cs="Arial"/>
          <w:color w:val="292B2C"/>
          <w:sz w:val="28"/>
          <w:szCs w:val="28"/>
        </w:rPr>
        <w:t>сукон</w:t>
      </w:r>
      <w:proofErr w:type="spellEnd"/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 домашнього виробництва, з овечих шкур, козячого, вовчого хутра. До вбрання селян входили полотняні сорочки й штани. Різновидом верхнього одягу була сукняна свита. Зимою одягали кожухи з овечого або козячого хутра. Селянським взуттям були чоботи, личаки, які плели із лика, та </w:t>
      </w:r>
      <w:proofErr w:type="spellStart"/>
      <w:r w:rsidR="00732425" w:rsidRPr="0072015F">
        <w:rPr>
          <w:rFonts w:ascii="Arial" w:hAnsi="Arial" w:cs="Arial"/>
          <w:color w:val="292B2C"/>
          <w:sz w:val="28"/>
          <w:szCs w:val="28"/>
        </w:rPr>
        <w:t>постоли</w:t>
      </w:r>
      <w:proofErr w:type="spellEnd"/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 зі шкіри, їх одягали на в’язані шкарпетки — «копитця» — або </w:t>
      </w:r>
      <w:proofErr w:type="spellStart"/>
      <w:r w:rsidR="00732425" w:rsidRPr="0072015F">
        <w:rPr>
          <w:rFonts w:ascii="Arial" w:hAnsi="Arial" w:cs="Arial"/>
          <w:color w:val="292B2C"/>
          <w:sz w:val="28"/>
          <w:szCs w:val="28"/>
        </w:rPr>
        <w:t>онучі</w:t>
      </w:r>
      <w:proofErr w:type="spellEnd"/>
      <w:r w:rsidR="00732425" w:rsidRPr="0072015F">
        <w:rPr>
          <w:rFonts w:ascii="Arial" w:hAnsi="Arial" w:cs="Arial"/>
          <w:color w:val="292B2C"/>
          <w:sz w:val="28"/>
          <w:szCs w:val="28"/>
        </w:rPr>
        <w:t>, якими обвивали ноги. На голову вбирали повстяний ковпак.</w:t>
      </w:r>
    </w:p>
    <w:p w:rsidR="00732425" w:rsidRPr="0072015F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 xml:space="preserve">      </w:t>
      </w:r>
      <w:r w:rsidR="00732425" w:rsidRPr="0072015F">
        <w:rPr>
          <w:rFonts w:ascii="Arial" w:hAnsi="Arial" w:cs="Arial"/>
          <w:color w:val="292B2C"/>
          <w:sz w:val="28"/>
          <w:szCs w:val="28"/>
        </w:rPr>
        <w:t>...Міські мешканці носили сорочки з різним кроєм горловини (голошийка, каре, стійка), штани з вузьким кроєм штанин. ...Теплим одягом слугували сукняні свити І кожухи. ...Кожухи городян шили із дешевого в ті часи козячого та вовчого хутра, а свити — із сукна домашнього виготовлення. До складу чоловічого міського вбрання входили шкіряні рукавиці й плетені шкарпетки. Міщани носили такі ж шапки, як і селяни, але із різноманітніших тканин.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>...Найрозкішніший одяг, як і найкраща та найкоштовніша зброя, мали підтримувати престиж верхівки суспільства — князів, бояр, пізніше магнатів, міської верхівки.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>Певні комплекти одягу личили селянам, інші — міщанам, ще інші — шляхті. Однак згодом характер одягу став усе більше визначатися ступенем заможності.</w:t>
      </w:r>
    </w:p>
    <w:p w:rsidR="00732425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lastRenderedPageBreak/>
        <w:t xml:space="preserve">         </w:t>
      </w:r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Найбагатші міські купці справляли собі таке саме вбрання, як магнати і заможна шляхта. Саме з метою підкреслення престижу носили і в теплу погоду дорогий хутряний одяг. Своєрідне змагання в багатстві й оригінальності було типовішим для святкового вбрання, у той час як повсякденне було </w:t>
      </w:r>
      <w:proofErr w:type="spellStart"/>
      <w:r w:rsidR="00732425" w:rsidRPr="0072015F">
        <w:rPr>
          <w:rFonts w:ascii="Arial" w:hAnsi="Arial" w:cs="Arial"/>
          <w:color w:val="292B2C"/>
          <w:sz w:val="28"/>
          <w:szCs w:val="28"/>
        </w:rPr>
        <w:t>одностайнішим</w:t>
      </w:r>
      <w:proofErr w:type="spellEnd"/>
      <w:r w:rsidR="00732425" w:rsidRPr="0072015F">
        <w:rPr>
          <w:rFonts w:ascii="Arial" w:hAnsi="Arial" w:cs="Arial"/>
          <w:color w:val="292B2C"/>
          <w:sz w:val="28"/>
          <w:szCs w:val="28"/>
        </w:rPr>
        <w:t>. В одязі селян різних національностей було більше відмінностей, ніж в одязі суспільної верхівки.</w:t>
      </w:r>
    </w:p>
    <w:p w:rsidR="0072015F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noProof/>
          <w:color w:val="292B2C"/>
          <w:sz w:val="28"/>
          <w:szCs w:val="28"/>
        </w:rPr>
        <w:drawing>
          <wp:inline distT="0" distB="0" distL="0" distR="0">
            <wp:extent cx="6120765" cy="4153376"/>
            <wp:effectExtent l="0" t="0" r="0" b="0"/>
            <wp:docPr id="1" name="Рисунок 1" descr="C:\Users\Raisa\Desktop\одя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одяг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15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8"/>
          <w:szCs w:val="28"/>
        </w:rPr>
      </w:pPr>
      <w:r w:rsidRPr="0072015F">
        <w:rPr>
          <w:rStyle w:val="a5"/>
          <w:rFonts w:ascii="Arial" w:hAnsi="Arial" w:cs="Arial"/>
          <w:color w:val="292B2C"/>
          <w:sz w:val="28"/>
          <w:szCs w:val="28"/>
        </w:rPr>
        <w:t xml:space="preserve">1 — вбрання литовського князя і бояр; 2 — вбрання київських міщанок; 3 — вбрання селян; 4 — типи взуття різних верств населення XIV—XV ст. (реконструкція З. </w:t>
      </w:r>
      <w:proofErr w:type="spellStart"/>
      <w:r w:rsidRPr="0072015F">
        <w:rPr>
          <w:rStyle w:val="a5"/>
          <w:rFonts w:ascii="Arial" w:hAnsi="Arial" w:cs="Arial"/>
          <w:color w:val="292B2C"/>
          <w:sz w:val="28"/>
          <w:szCs w:val="28"/>
        </w:rPr>
        <w:t>Васіної</w:t>
      </w:r>
      <w:proofErr w:type="spellEnd"/>
      <w:r w:rsidRPr="0072015F">
        <w:rPr>
          <w:rStyle w:val="a5"/>
          <w:rFonts w:ascii="Arial" w:hAnsi="Arial" w:cs="Arial"/>
          <w:color w:val="292B2C"/>
          <w:sz w:val="28"/>
          <w:szCs w:val="28"/>
        </w:rPr>
        <w:t>)</w:t>
      </w:r>
    </w:p>
    <w:p w:rsidR="0072015F" w:rsidRPr="00AE35C2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Завдання 2</w:t>
      </w:r>
      <w:r w:rsidR="00732425"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.</w:t>
      </w: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 xml:space="preserve"> </w:t>
      </w:r>
      <w:r w:rsidRPr="00AE35C2">
        <w:rPr>
          <w:rFonts w:ascii="Arial" w:hAnsi="Arial" w:cs="Arial"/>
          <w:i/>
          <w:color w:val="292B2C"/>
          <w:sz w:val="28"/>
          <w:szCs w:val="28"/>
        </w:rPr>
        <w:t xml:space="preserve">Прочитайте текст. </w:t>
      </w:r>
      <w:r w:rsidR="00732425" w:rsidRPr="00AE35C2">
        <w:rPr>
          <w:rFonts w:ascii="Arial" w:hAnsi="Arial" w:cs="Arial"/>
          <w:i/>
          <w:color w:val="292B2C"/>
          <w:sz w:val="28"/>
          <w:szCs w:val="28"/>
        </w:rPr>
        <w:t xml:space="preserve"> Опишіть, якими були родинні стосунки мешканців тогочасної України.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 xml:space="preserve"> </w:t>
      </w:r>
      <w:r w:rsidRPr="0072015F">
        <w:rPr>
          <w:rStyle w:val="a5"/>
          <w:rFonts w:ascii="Arial" w:hAnsi="Arial" w:cs="Arial"/>
          <w:i/>
          <w:color w:val="292B2C"/>
          <w:sz w:val="28"/>
          <w:szCs w:val="28"/>
        </w:rPr>
        <w:t xml:space="preserve">Я. </w:t>
      </w:r>
      <w:proofErr w:type="spellStart"/>
      <w:r w:rsidRPr="0072015F">
        <w:rPr>
          <w:rStyle w:val="a5"/>
          <w:rFonts w:ascii="Arial" w:hAnsi="Arial" w:cs="Arial"/>
          <w:i/>
          <w:color w:val="292B2C"/>
          <w:sz w:val="28"/>
          <w:szCs w:val="28"/>
        </w:rPr>
        <w:t>Ісаєвич</w:t>
      </w:r>
      <w:proofErr w:type="spellEnd"/>
      <w:r w:rsidRPr="0072015F">
        <w:rPr>
          <w:rStyle w:val="a5"/>
          <w:rFonts w:ascii="Arial" w:hAnsi="Arial" w:cs="Arial"/>
          <w:i/>
          <w:color w:val="292B2C"/>
          <w:sz w:val="28"/>
          <w:szCs w:val="28"/>
        </w:rPr>
        <w:t>, О. Федоров про сімейний побут і становище жінки</w:t>
      </w:r>
    </w:p>
    <w:p w:rsidR="00732425" w:rsidRPr="0072015F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    </w:t>
      </w:r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Дуже мало </w:t>
      </w:r>
      <w:proofErr w:type="spellStart"/>
      <w:r w:rsidR="00732425" w:rsidRPr="0072015F">
        <w:rPr>
          <w:rFonts w:ascii="Arial" w:hAnsi="Arial" w:cs="Arial"/>
          <w:color w:val="292B2C"/>
          <w:sz w:val="28"/>
          <w:szCs w:val="28"/>
        </w:rPr>
        <w:t>збереглося</w:t>
      </w:r>
      <w:proofErr w:type="spellEnd"/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 відомостей про сім’ї XIV—XV ст., але можна зробити припущення, що поширеною була мала сім’я. Поширеність малих сімей засвідчує те, що, як видно з розмірів більшості хат, у них могло мешкати по шість-сім осіб.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>...Чоловікові належала вирішальна роль у розв’язанні всіх питань. Він стежив за розпорядком господарських робіт в українській селянській родині. Щодня за вечерею він підсумовував, що було зроблено протягом дня, та давав завдання кожному члену сім’ї на завтра.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lastRenderedPageBreak/>
        <w:t>...Робочий день починався дуже рано; влітку — о четвертій-п’ятій годині, взимку — о п’ятій-шостій. Швиденько поснідавши, усі, хто міг працювати, відправлялися в поле. ...Знову до купи сім’я збиралася тільки пізно ввечері. Після вечері готувалися до наступного дня, лагодили реманент, оглядали худобу.</w:t>
      </w:r>
    </w:p>
    <w:p w:rsidR="00732425" w:rsidRPr="0072015F" w:rsidRDefault="0072015F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</w:t>
      </w:r>
      <w:r w:rsidR="00732425" w:rsidRPr="0072015F">
        <w:rPr>
          <w:rFonts w:ascii="Arial" w:hAnsi="Arial" w:cs="Arial"/>
          <w:color w:val="292B2C"/>
          <w:sz w:val="28"/>
          <w:szCs w:val="28"/>
        </w:rPr>
        <w:t>Узимку роботи було менше. Правда, не для всіх. Жінки і взимку вставали дуже рано, поралися в хаті й по господарству, пряли, ткали, лагодили одяг, шили й вишивали сорочки.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>...Жінка садила, доглядала й обробляла город, збирала з нього й переробляла врожай, готувала страву, обробляла льон і коноплі, пряла, ткала, шила сорочки, доглядала за птицею, коровою, свинями. Крім того, вона піклувалася про чоловіка й дітей, прала одяг, прибирала житло.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>В обов’язок чоловіка входила робота на полі, виготовлення й лагодження сільськогосподарського реманенту, заготівля палива й будівельних матеріалів, догляд за робочою худобою. Спільно подружжя збирало врожай на полі (чоловік косив, а жінка в’язала).</w:t>
      </w:r>
    </w:p>
    <w:p w:rsidR="00732425" w:rsidRPr="0072015F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72015F">
        <w:rPr>
          <w:rFonts w:ascii="Arial" w:hAnsi="Arial" w:cs="Arial"/>
          <w:color w:val="292B2C"/>
          <w:sz w:val="28"/>
          <w:szCs w:val="28"/>
        </w:rPr>
        <w:t>...Діти рано залучалися до праці, особливо — в найбідніших родинах. У сім’ї дітям прищеплювали слухняність, повагу до батьків і старших взагалі. За звичаєм діти, навіть дорослі, до батька й матері звертались на «ви».</w:t>
      </w:r>
    </w:p>
    <w:p w:rsidR="0072015F" w:rsidRDefault="00AE35C2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Завдання 3</w:t>
      </w:r>
      <w:r w:rsidR="00732425"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.</w:t>
      </w:r>
      <w:r>
        <w:rPr>
          <w:rStyle w:val="a5"/>
          <w:rFonts w:ascii="Arial" w:hAnsi="Arial" w:cs="Arial"/>
          <w:color w:val="292B2C"/>
          <w:sz w:val="28"/>
          <w:szCs w:val="28"/>
        </w:rPr>
        <w:t xml:space="preserve"> </w:t>
      </w:r>
      <w:r w:rsidR="00732425" w:rsidRPr="00AE35C2">
        <w:rPr>
          <w:rFonts w:ascii="Arial" w:hAnsi="Arial" w:cs="Arial"/>
          <w:i/>
          <w:color w:val="292B2C"/>
          <w:sz w:val="28"/>
          <w:szCs w:val="28"/>
        </w:rPr>
        <w:t>Прочитайте тексти. Опишіть, як виглядали середньовічні міста та яким було життя їх мешканців</w:t>
      </w:r>
      <w:r w:rsidR="00732425" w:rsidRPr="0072015F">
        <w:rPr>
          <w:rFonts w:ascii="Arial" w:hAnsi="Arial" w:cs="Arial"/>
          <w:color w:val="292B2C"/>
          <w:sz w:val="28"/>
          <w:szCs w:val="28"/>
        </w:rPr>
        <w:t xml:space="preserve">. </w:t>
      </w:r>
    </w:p>
    <w:p w:rsidR="00732425" w:rsidRPr="00AE35C2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Історики В. Смолій, В. Степанков про українські міста</w:t>
      </w:r>
    </w:p>
    <w:p w:rsidR="00732425" w:rsidRPr="00AE35C2" w:rsidRDefault="00AE35C2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  </w:t>
      </w:r>
      <w:r w:rsidR="00732425" w:rsidRPr="00AE35C2">
        <w:rPr>
          <w:rFonts w:ascii="Arial" w:hAnsi="Arial" w:cs="Arial"/>
          <w:color w:val="292B2C"/>
          <w:sz w:val="28"/>
          <w:szCs w:val="28"/>
        </w:rPr>
        <w:t xml:space="preserve">Повноправними міщанами вважалися ті, котрі володіли будинками в межах міста й мали відповідний статус. Отримати його можна було спадково або за заслуги, через купівлю будинку й землі, одруження тощо. Міщани сплачували податки, розмір яких залежав від розмірів нерухомого та рухомого майна, від </w:t>
      </w:r>
      <w:proofErr w:type="spellStart"/>
      <w:r w:rsidR="00732425" w:rsidRPr="00AE35C2">
        <w:rPr>
          <w:rFonts w:ascii="Arial" w:hAnsi="Arial" w:cs="Arial"/>
          <w:color w:val="292B2C"/>
          <w:sz w:val="28"/>
          <w:szCs w:val="28"/>
        </w:rPr>
        <w:t>цехів</w:t>
      </w:r>
      <w:proofErr w:type="spellEnd"/>
      <w:r w:rsidR="00732425" w:rsidRPr="00AE35C2">
        <w:rPr>
          <w:rFonts w:ascii="Arial" w:hAnsi="Arial" w:cs="Arial"/>
          <w:color w:val="292B2C"/>
          <w:sz w:val="28"/>
          <w:szCs w:val="28"/>
        </w:rPr>
        <w:t>, крамниць, торгівлі тощо. До повинностей, зокрема, належали: військова, ремонт шляхів, укріплень.</w:t>
      </w:r>
    </w:p>
    <w:p w:rsidR="00732425" w:rsidRPr="00AE35C2" w:rsidRDefault="00AE35C2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  </w:t>
      </w:r>
      <w:r w:rsidR="00732425" w:rsidRPr="00AE35C2">
        <w:rPr>
          <w:rFonts w:ascii="Arial" w:hAnsi="Arial" w:cs="Arial"/>
          <w:color w:val="292B2C"/>
          <w:sz w:val="28"/>
          <w:szCs w:val="28"/>
        </w:rPr>
        <w:t>Спосіб життя міщан залежав від ї</w:t>
      </w:r>
      <w:r>
        <w:rPr>
          <w:rFonts w:ascii="Arial" w:hAnsi="Arial" w:cs="Arial"/>
          <w:color w:val="292B2C"/>
          <w:sz w:val="28"/>
          <w:szCs w:val="28"/>
        </w:rPr>
        <w:t>хнього положення. Верхівку міща</w:t>
      </w:r>
      <w:r w:rsidR="00732425" w:rsidRPr="00AE35C2">
        <w:rPr>
          <w:rFonts w:ascii="Arial" w:hAnsi="Arial" w:cs="Arial"/>
          <w:color w:val="292B2C"/>
          <w:sz w:val="28"/>
          <w:szCs w:val="28"/>
        </w:rPr>
        <w:t>н складав патриціат, який зосереджував у своїх руках самоврядні органи управління. Представники верхівки розв’язували всі питання внутрішнього життя міста, обстоювали його інтереси у стосунках із державною владою. Будучи заможними, вони жили в найкращих будинках.</w:t>
      </w:r>
    </w:p>
    <w:p w:rsidR="00732425" w:rsidRPr="00AE35C2" w:rsidRDefault="00AE35C2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 </w:t>
      </w:r>
      <w:r w:rsidR="00732425" w:rsidRPr="00AE35C2">
        <w:rPr>
          <w:rFonts w:ascii="Arial" w:hAnsi="Arial" w:cs="Arial"/>
          <w:color w:val="292B2C"/>
          <w:sz w:val="28"/>
          <w:szCs w:val="28"/>
        </w:rPr>
        <w:t xml:space="preserve">Середнім прошарком були ремісники, торгівці, купці. Ремісники з ранку до вечора займалися виробництвом товарів, у чому їм допомагали підмайстри та учні. Вдосконалюючи професійну майстерність, трударі намагалися їх вигідно продати, бо за виручені кошти утримували сім’ї, </w:t>
      </w:r>
      <w:r w:rsidR="00732425" w:rsidRPr="00AE35C2">
        <w:rPr>
          <w:rFonts w:ascii="Arial" w:hAnsi="Arial" w:cs="Arial"/>
          <w:color w:val="292B2C"/>
          <w:sz w:val="28"/>
          <w:szCs w:val="28"/>
        </w:rPr>
        <w:lastRenderedPageBreak/>
        <w:t>закуповували необхідні для роботи матеріали. Торгівці й купці часто перебували в дорозі. Нерідко вони зазнавали нападів розбійників чи зловживань з боку магнатів.</w:t>
      </w:r>
    </w:p>
    <w:p w:rsidR="00732425" w:rsidRPr="00AE35C2" w:rsidRDefault="00AE35C2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 </w:t>
      </w:r>
      <w:r w:rsidR="00732425" w:rsidRPr="00AE35C2">
        <w:rPr>
          <w:rFonts w:ascii="Arial" w:hAnsi="Arial" w:cs="Arial"/>
          <w:color w:val="292B2C"/>
          <w:sz w:val="28"/>
          <w:szCs w:val="28"/>
        </w:rPr>
        <w:t>Особливістю українських міст у порівнянні із західноєвропейськими був їхній зв’язок із сільськогосподарською округою. Ремесло і торгівля, хоча і були досить розвинутими, не становили основу їх розвитку. У багатьох містах і містечках торгово-ремісниче населення становило меншість (8—30 % ), а більшість займалася сільськогосподарськими роботами. Навіть у Києві наприкінці XV ст. чимало міщан заробляли на життя землеробством і сільськогосподарськими промислами.</w:t>
      </w:r>
    </w:p>
    <w:p w:rsidR="00732425" w:rsidRPr="00AE35C2" w:rsidRDefault="00AE35C2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</w:t>
      </w:r>
      <w:r w:rsidR="00732425" w:rsidRPr="00AE35C2">
        <w:rPr>
          <w:rFonts w:ascii="Arial" w:hAnsi="Arial" w:cs="Arial"/>
          <w:color w:val="292B2C"/>
          <w:sz w:val="28"/>
          <w:szCs w:val="28"/>
        </w:rPr>
        <w:t>Низи міського населення складали наймані працівники (сторожі, слуги), жебраки та ін. На відміну від села, у самоврядних містах міщанин вважався вільною особою. Селянин, проживши в місті певний час і ставши хоча б комірником чи халупником, міг дістати свободу.</w:t>
      </w:r>
    </w:p>
    <w:p w:rsidR="00732425" w:rsidRPr="00AE35C2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Із книжки «Україна: хронологія розвитку»</w:t>
      </w:r>
    </w:p>
    <w:p w:rsidR="00732425" w:rsidRPr="00AE35C2" w:rsidRDefault="00732425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AE35C2">
        <w:rPr>
          <w:rFonts w:ascii="Arial" w:hAnsi="Arial" w:cs="Arial"/>
          <w:color w:val="292B2C"/>
          <w:sz w:val="28"/>
          <w:szCs w:val="28"/>
        </w:rPr>
        <w:t>За розмірами, а отже і за кількістю населення, міста ХІІ—ХІІІ ст. можна розділити на чотири групи: найбільші центри, площа яких наближалась до 100 га (насамперед столиці земель-князівств); ті міста, що мали площі в 10—50 га; міста з площами в 2,5—10 га; із площею менше 2,5 га, але більше 1 га.</w:t>
      </w:r>
    </w:p>
    <w:p w:rsidR="00732425" w:rsidRPr="00AE35C2" w:rsidRDefault="00AE35C2" w:rsidP="00732425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</w:t>
      </w:r>
      <w:r w:rsidR="00732425" w:rsidRPr="00AE35C2">
        <w:rPr>
          <w:rFonts w:ascii="Arial" w:hAnsi="Arial" w:cs="Arial"/>
          <w:color w:val="292B2C"/>
          <w:sz w:val="28"/>
          <w:szCs w:val="28"/>
        </w:rPr>
        <w:t xml:space="preserve">Головним елементом зростання і розвитку кожного міста була фортеця. ...відносно невеликий </w:t>
      </w:r>
      <w:proofErr w:type="spellStart"/>
      <w:r w:rsidR="00732425" w:rsidRPr="00AE35C2">
        <w:rPr>
          <w:rFonts w:ascii="Arial" w:hAnsi="Arial" w:cs="Arial"/>
          <w:color w:val="292B2C"/>
          <w:sz w:val="28"/>
          <w:szCs w:val="28"/>
        </w:rPr>
        <w:t>князівсько</w:t>
      </w:r>
      <w:proofErr w:type="spellEnd"/>
      <w:r w:rsidR="00732425" w:rsidRPr="00AE35C2">
        <w:rPr>
          <w:rFonts w:ascii="Arial" w:hAnsi="Arial" w:cs="Arial"/>
          <w:color w:val="292B2C"/>
          <w:sz w:val="28"/>
          <w:szCs w:val="28"/>
        </w:rPr>
        <w:t xml:space="preserve">-боярський дитинець, де зосереджувались органи влади й управління, та велике за розмірами передмістя — посад, заселений, переважно, демократичними верствами населення. У деяких випадках зафіксовані й </w:t>
      </w:r>
      <w:proofErr w:type="spellStart"/>
      <w:r w:rsidR="00732425" w:rsidRPr="00AE35C2">
        <w:rPr>
          <w:rFonts w:ascii="Arial" w:hAnsi="Arial" w:cs="Arial"/>
          <w:color w:val="292B2C"/>
          <w:sz w:val="28"/>
          <w:szCs w:val="28"/>
        </w:rPr>
        <w:t>окольні</w:t>
      </w:r>
      <w:proofErr w:type="spellEnd"/>
      <w:r w:rsidR="00732425" w:rsidRPr="00AE35C2">
        <w:rPr>
          <w:rFonts w:ascii="Arial" w:hAnsi="Arial" w:cs="Arial"/>
          <w:color w:val="292B2C"/>
          <w:sz w:val="28"/>
          <w:szCs w:val="28"/>
        </w:rPr>
        <w:t xml:space="preserve"> міста, що займали проміжне становище між двома вищеназваними. Така соціально-топографічна модель залишалася універсальною протягом століть.</w:t>
      </w:r>
    </w:p>
    <w:p w:rsidR="00AE35C2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Завдання 4</w:t>
      </w:r>
      <w:r w:rsidR="001F6066"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.</w:t>
      </w:r>
      <w:r>
        <w:rPr>
          <w:rStyle w:val="a5"/>
          <w:rFonts w:ascii="Arial" w:hAnsi="Arial" w:cs="Arial"/>
          <w:i/>
          <w:color w:val="292B2C"/>
          <w:sz w:val="28"/>
          <w:szCs w:val="28"/>
        </w:rPr>
        <w:t xml:space="preserve"> </w:t>
      </w:r>
      <w:r w:rsidR="001F6066" w:rsidRPr="00AE35C2">
        <w:rPr>
          <w:rFonts w:ascii="Arial" w:hAnsi="Arial" w:cs="Arial"/>
          <w:i/>
          <w:color w:val="292B2C"/>
          <w:sz w:val="28"/>
          <w:szCs w:val="28"/>
        </w:rPr>
        <w:t>Прочитайте тексти</w:t>
      </w:r>
      <w:r w:rsidRPr="00AE35C2">
        <w:rPr>
          <w:rFonts w:ascii="Arial" w:hAnsi="Arial" w:cs="Arial"/>
          <w:i/>
          <w:color w:val="292B2C"/>
          <w:sz w:val="28"/>
          <w:szCs w:val="28"/>
        </w:rPr>
        <w:t>.</w:t>
      </w:r>
      <w:r w:rsidR="001F6066" w:rsidRPr="00AE35C2">
        <w:rPr>
          <w:rFonts w:ascii="Arial" w:hAnsi="Arial" w:cs="Arial"/>
          <w:i/>
          <w:color w:val="292B2C"/>
          <w:sz w:val="28"/>
          <w:szCs w:val="28"/>
        </w:rPr>
        <w:t xml:space="preserve"> Опишіть, яким був етнічний склад населення тогочасної України та становище різних етнічних груп. </w:t>
      </w:r>
    </w:p>
    <w:p w:rsidR="001F6066" w:rsidRPr="00AE35C2" w:rsidRDefault="001F6066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І. Крип'якевич про склад населення України</w:t>
      </w:r>
    </w:p>
    <w:p w:rsidR="001F6066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 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t xml:space="preserve">Чужосторонні колонії на наших землях у тих часах доволі різноманітні. Були це найбільше купецькі оселі по містах. ...в XIII і XIV в. почався невеликий наплив німецьких колоністів. Уже тоді стрічаємо зорганізовані німецькі громади по більших містах, таких як Володимир, Галич, Львів, </w:t>
      </w:r>
      <w:proofErr w:type="spellStart"/>
      <w:r w:rsidR="001F6066" w:rsidRPr="00AE35C2">
        <w:rPr>
          <w:rFonts w:ascii="Arial" w:hAnsi="Arial" w:cs="Arial"/>
          <w:color w:val="292B2C"/>
          <w:sz w:val="28"/>
          <w:szCs w:val="28"/>
        </w:rPr>
        <w:t>Сянік</w:t>
      </w:r>
      <w:proofErr w:type="spellEnd"/>
      <w:r w:rsidR="001F6066" w:rsidRPr="00AE35C2">
        <w:rPr>
          <w:rFonts w:ascii="Arial" w:hAnsi="Arial" w:cs="Arial"/>
          <w:color w:val="292B2C"/>
          <w:sz w:val="28"/>
          <w:szCs w:val="28"/>
        </w:rPr>
        <w:t>. ...Нові оселі діставали самоуправу та різні господарські привілеї, тим-то могли успішно конкурувати з місцевим населенням. Українці (чи то «</w:t>
      </w:r>
      <w:proofErr w:type="spellStart"/>
      <w:r w:rsidR="001F6066" w:rsidRPr="00AE35C2">
        <w:rPr>
          <w:rFonts w:ascii="Arial" w:hAnsi="Arial" w:cs="Arial"/>
          <w:color w:val="292B2C"/>
          <w:sz w:val="28"/>
          <w:szCs w:val="28"/>
        </w:rPr>
        <w:t>визнавці</w:t>
      </w:r>
      <w:proofErr w:type="spellEnd"/>
      <w:r w:rsidR="001F6066" w:rsidRPr="00AE35C2">
        <w:rPr>
          <w:rFonts w:ascii="Arial" w:hAnsi="Arial" w:cs="Arial"/>
          <w:color w:val="292B2C"/>
          <w:sz w:val="28"/>
          <w:szCs w:val="28"/>
        </w:rPr>
        <w:t xml:space="preserve"> грецької віри») по нових містах діставали тільки невеликий квартал або вулицю (як у Львові — Руська вулиця), а то й зовсім не могли ставати громадянами міста. Колоністи...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lastRenderedPageBreak/>
        <w:t xml:space="preserve">від XIV віку всі </w:t>
      </w:r>
      <w:proofErr w:type="spellStart"/>
      <w:r w:rsidR="001F6066" w:rsidRPr="00AE35C2">
        <w:rPr>
          <w:rFonts w:ascii="Arial" w:hAnsi="Arial" w:cs="Arial"/>
          <w:color w:val="292B2C"/>
          <w:sz w:val="28"/>
          <w:szCs w:val="28"/>
        </w:rPr>
        <w:t>попольщилися</w:t>
      </w:r>
      <w:proofErr w:type="spellEnd"/>
      <w:r w:rsidR="001F6066" w:rsidRPr="00AE35C2">
        <w:rPr>
          <w:rFonts w:ascii="Arial" w:hAnsi="Arial" w:cs="Arial"/>
          <w:color w:val="292B2C"/>
          <w:sz w:val="28"/>
          <w:szCs w:val="28"/>
        </w:rPr>
        <w:t>. Таким чином нові міста скріпили польський елемент на українських землях.</w:t>
      </w:r>
    </w:p>
    <w:p w:rsidR="001F6066" w:rsidRPr="00AE35C2" w:rsidRDefault="001F6066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 xml:space="preserve">З німецького опису України XVI—XVII ст. М. </w:t>
      </w:r>
      <w:proofErr w:type="spellStart"/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Груневега</w:t>
      </w:r>
      <w:proofErr w:type="spellEnd"/>
    </w:p>
    <w:p w:rsidR="001F6066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t xml:space="preserve">У цьому місті (у Львові), як і у Венеції, стало звичним зустрічати на ринку людей з усіх країн світу в своїх уборах: угорців у їхніх малих </w:t>
      </w:r>
      <w:proofErr w:type="spellStart"/>
      <w:r w:rsidR="001F6066" w:rsidRPr="00AE35C2">
        <w:rPr>
          <w:rFonts w:ascii="Arial" w:hAnsi="Arial" w:cs="Arial"/>
          <w:color w:val="292B2C"/>
          <w:sz w:val="28"/>
          <w:szCs w:val="28"/>
        </w:rPr>
        <w:t>маґерках</w:t>
      </w:r>
      <w:proofErr w:type="spellEnd"/>
      <w:r w:rsidR="001F6066" w:rsidRPr="00AE35C2">
        <w:rPr>
          <w:rFonts w:ascii="Arial" w:hAnsi="Arial" w:cs="Arial"/>
          <w:color w:val="292B2C"/>
          <w:sz w:val="28"/>
          <w:szCs w:val="28"/>
        </w:rPr>
        <w:t xml:space="preserve">, козаків у великих </w:t>
      </w:r>
      <w:proofErr w:type="spellStart"/>
      <w:r w:rsidR="001F6066" w:rsidRPr="00AE35C2">
        <w:rPr>
          <w:rFonts w:ascii="Arial" w:hAnsi="Arial" w:cs="Arial"/>
          <w:color w:val="292B2C"/>
          <w:sz w:val="28"/>
          <w:szCs w:val="28"/>
        </w:rPr>
        <w:t>кучмах</w:t>
      </w:r>
      <w:proofErr w:type="spellEnd"/>
      <w:r w:rsidR="001F6066" w:rsidRPr="00AE35C2">
        <w:rPr>
          <w:rFonts w:ascii="Arial" w:hAnsi="Arial" w:cs="Arial"/>
          <w:color w:val="292B2C"/>
          <w:sz w:val="28"/>
          <w:szCs w:val="28"/>
        </w:rPr>
        <w:t>, росіян у білих шапках, турків у білих чалмах. Ці всі у довгому одязі, а німці, італійці, іспанці — у короткому. Кожен, якою б мовою він не говорив, знайде тут свою мову.</w:t>
      </w:r>
    </w:p>
    <w:p w:rsidR="001F6066" w:rsidRPr="00AE35C2" w:rsidRDefault="001F6066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 xml:space="preserve">З досліджень історика М. </w:t>
      </w:r>
      <w:proofErr w:type="spellStart"/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Капраля</w:t>
      </w:r>
      <w:proofErr w:type="spellEnd"/>
    </w:p>
    <w:p w:rsidR="001F6066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t>У містах України за часів середньовіччя нараховувалося чимало євреїв, греків, німців, поляків, вірмен, татар, турків та ін. Усвідомлюючи свою етнічну окремішність, іноземці здебільшого не вкладали кошти в землеробство та сільське нерухоме майно. Вони займалися торгівлею, лихварством, ремісництвом. Селилися іноземці в окремих частинах міста, гуртуючись власними общинами.</w:t>
      </w:r>
    </w:p>
    <w:p w:rsidR="001F6066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t>Великі єврейські общини Існували в Луцьку, Володимирі, Києві та інших містах. Кожна з них мала власний орган самоуправління, який підпорядкувався лише місцевій владі, та створювала власні суди.</w:t>
      </w:r>
    </w:p>
    <w:p w:rsidR="001F6066" w:rsidRPr="00AE35C2" w:rsidRDefault="001F6066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i/>
          <w:color w:val="292B2C"/>
          <w:sz w:val="28"/>
          <w:szCs w:val="28"/>
        </w:rPr>
      </w:pPr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 xml:space="preserve">З досліджень істориків М. Петрова, Л. </w:t>
      </w:r>
      <w:proofErr w:type="spellStart"/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Войтовича</w:t>
      </w:r>
      <w:proofErr w:type="spellEnd"/>
      <w:r w:rsidRPr="00AE35C2">
        <w:rPr>
          <w:rStyle w:val="a5"/>
          <w:rFonts w:ascii="Arial" w:hAnsi="Arial" w:cs="Arial"/>
          <w:i/>
          <w:color w:val="292B2C"/>
          <w:sz w:val="28"/>
          <w:szCs w:val="28"/>
        </w:rPr>
        <w:t>, Н. Яковенко</w:t>
      </w:r>
    </w:p>
    <w:p w:rsidR="001F6066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У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t xml:space="preserve"> багатьох містах (Кам’янці-Подільському, Львові, Києві, Луцьку, Володимирі, Снятині та ін.) існували вірменські громади, що мали автономію в упорядкуванні власних справ. Вірмени домінували не тільки в торгівлі та ремісництві, а й наданні провідників та перекладачів державним місіям і королівським посольствам, що відряджалися до східних країн.</w:t>
      </w:r>
    </w:p>
    <w:p w:rsidR="001F6066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t>Значну групу міського населення в західних регіонах України складали поляки. Після укладання Кревської унії роль міщан польського походження в українських містах суттєво зросла. Аби зміцнити позиції польської влади, їм надавалися привілеї та створювалися необхідні умови. Вони мали стати провідниками інтересів короля та польської шляхти в денаціоналізації та утвердженні католицизму серед українського населення.</w:t>
      </w:r>
    </w:p>
    <w:p w:rsidR="001F6066" w:rsidRPr="00AE35C2" w:rsidRDefault="00AE35C2" w:rsidP="001F6066">
      <w:pPr>
        <w:pStyle w:val="a4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>
        <w:rPr>
          <w:rFonts w:ascii="Arial" w:hAnsi="Arial" w:cs="Arial"/>
          <w:color w:val="292B2C"/>
          <w:sz w:val="28"/>
          <w:szCs w:val="28"/>
        </w:rPr>
        <w:t xml:space="preserve">      </w:t>
      </w:r>
      <w:r w:rsidR="001F6066" w:rsidRPr="00AE35C2">
        <w:rPr>
          <w:rFonts w:ascii="Arial" w:hAnsi="Arial" w:cs="Arial"/>
          <w:color w:val="292B2C"/>
          <w:sz w:val="28"/>
          <w:szCs w:val="28"/>
        </w:rPr>
        <w:t>Оселялися в українських землях й турки. Їхні общини існували в Києві, Каневі, Черкасах та інших містах. Проте в історичних документах згадується, що найбільші поселення турків були на Брацлавщині та Поділлі. Незначну групу населення України складали караїми, волохи та інші поодинокі переселенці з окремих країн.</w:t>
      </w:r>
    </w:p>
    <w:p w:rsidR="001F6066" w:rsidRPr="00AE35C2" w:rsidRDefault="001F6066" w:rsidP="00897E19">
      <w:pPr>
        <w:jc w:val="both"/>
        <w:rPr>
          <w:rFonts w:ascii="Arial" w:hAnsi="Arial" w:cs="Arial"/>
          <w:sz w:val="28"/>
          <w:szCs w:val="28"/>
        </w:rPr>
      </w:pPr>
    </w:p>
    <w:p w:rsidR="00897E19" w:rsidRPr="008A68C7" w:rsidRDefault="00910C1E" w:rsidP="00897E19">
      <w:pPr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hAnsi="Arial" w:cs="Arial"/>
          <w:sz w:val="28"/>
          <w:szCs w:val="28"/>
        </w:rPr>
        <w:lastRenderedPageBreak/>
        <w:t>ІІ</w:t>
      </w:r>
      <w:r w:rsidR="002029EC"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</w:rPr>
        <w:t>. Переглянути  презентацію та відео за посиланнями:</w:t>
      </w:r>
    </w:p>
    <w:p w:rsidR="00910C1E" w:rsidRDefault="002029EC">
      <w:hyperlink r:id="rId5" w:history="1">
        <w:r w:rsidR="00910C1E">
          <w:rPr>
            <w:rStyle w:val="a3"/>
          </w:rPr>
          <w:t>https://www.youtube.com/watch?v=qxjxW-r84qM</w:t>
        </w:r>
      </w:hyperlink>
    </w:p>
    <w:sectPr w:rsidR="00910C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19"/>
    <w:rsid w:val="0014126B"/>
    <w:rsid w:val="001F6066"/>
    <w:rsid w:val="002029EC"/>
    <w:rsid w:val="006E188C"/>
    <w:rsid w:val="0072015F"/>
    <w:rsid w:val="00732425"/>
    <w:rsid w:val="00760BF5"/>
    <w:rsid w:val="00897E19"/>
    <w:rsid w:val="00910C1E"/>
    <w:rsid w:val="00AE35C2"/>
    <w:rsid w:val="00F0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B30AC-42D8-4F67-9867-4621C7F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7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1F606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050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xjxW-r84q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6713</Words>
  <Characters>3827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</cp:revision>
  <dcterms:created xsi:type="dcterms:W3CDTF">2020-05-14T13:37:00Z</dcterms:created>
  <dcterms:modified xsi:type="dcterms:W3CDTF">2020-05-14T15:23:00Z</dcterms:modified>
</cp:coreProperties>
</file>