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6D" w:rsidRPr="007303A3" w:rsidRDefault="007303A3" w:rsidP="007303A3">
      <w:pPr>
        <w:pStyle w:val="a3"/>
        <w:ind w:left="34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07.05, 5</w:t>
      </w:r>
      <w:r w:rsidR="00E4086D" w:rsidRPr="007303A3">
        <w:rPr>
          <w:rFonts w:ascii="Arial" w:hAnsi="Arial" w:cs="Arial"/>
          <w:sz w:val="28"/>
          <w:szCs w:val="28"/>
        </w:rPr>
        <w:t xml:space="preserve">-Б клас історія України </w:t>
      </w:r>
    </w:p>
    <w:p w:rsidR="00E4086D" w:rsidRPr="001F1C7D" w:rsidRDefault="00E4086D" w:rsidP="00E4086D">
      <w:pPr>
        <w:rPr>
          <w:rFonts w:ascii="Arial" w:hAnsi="Arial" w:cs="Arial"/>
          <w:sz w:val="28"/>
          <w:szCs w:val="28"/>
        </w:rPr>
      </w:pPr>
    </w:p>
    <w:p w:rsidR="00E4086D" w:rsidRPr="007303A3" w:rsidRDefault="007303A3" w:rsidP="007303A3">
      <w:pPr>
        <w:ind w:left="5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І. </w:t>
      </w:r>
      <w:r w:rsidR="0019439D" w:rsidRPr="007303A3">
        <w:rPr>
          <w:rFonts w:ascii="Arial" w:hAnsi="Arial" w:cs="Arial"/>
          <w:sz w:val="28"/>
          <w:szCs w:val="28"/>
        </w:rPr>
        <w:t>§ 27</w:t>
      </w:r>
      <w:r w:rsidR="00E4086D" w:rsidRPr="007303A3">
        <w:rPr>
          <w:rFonts w:ascii="Arial" w:hAnsi="Arial" w:cs="Arial"/>
          <w:sz w:val="28"/>
          <w:szCs w:val="28"/>
        </w:rPr>
        <w:t xml:space="preserve"> (читати, уміти усно відповідати на запитання до §).</w:t>
      </w:r>
    </w:p>
    <w:p w:rsidR="00E4086D" w:rsidRPr="001F1C7D" w:rsidRDefault="00E4086D" w:rsidP="00E4086D">
      <w:pPr>
        <w:pStyle w:val="a3"/>
        <w:ind w:left="915"/>
        <w:rPr>
          <w:rFonts w:ascii="Arial" w:hAnsi="Arial" w:cs="Arial"/>
          <w:sz w:val="28"/>
          <w:szCs w:val="28"/>
        </w:rPr>
      </w:pPr>
    </w:p>
    <w:p w:rsidR="007303A3" w:rsidRPr="007303A3" w:rsidRDefault="007303A3" w:rsidP="007303A3">
      <w:pPr>
        <w:rPr>
          <w:rFonts w:ascii="Arial" w:hAnsi="Arial" w:cs="Arial"/>
          <w:color w:val="C00000"/>
          <w:sz w:val="32"/>
          <w:szCs w:val="32"/>
          <w:lang w:val="ru-RU"/>
        </w:rPr>
      </w:pPr>
      <w:r>
        <w:rPr>
          <w:rFonts w:ascii="Arial" w:hAnsi="Arial" w:cs="Arial"/>
          <w:sz w:val="28"/>
          <w:szCs w:val="28"/>
        </w:rPr>
        <w:t xml:space="preserve">        ІІ. </w:t>
      </w:r>
      <w:r w:rsidR="00E4086D" w:rsidRPr="007303A3">
        <w:rPr>
          <w:rFonts w:ascii="Arial" w:hAnsi="Arial" w:cs="Arial"/>
          <w:sz w:val="28"/>
          <w:szCs w:val="28"/>
        </w:rPr>
        <w:t xml:space="preserve">Напишіть розповідь на тему: </w:t>
      </w:r>
    </w:p>
    <w:p w:rsidR="00E4086D" w:rsidRPr="007303A3" w:rsidRDefault="00F4693B" w:rsidP="007303A3">
      <w:pPr>
        <w:pStyle w:val="a3"/>
        <w:ind w:left="915"/>
        <w:rPr>
          <w:rFonts w:ascii="Arial" w:hAnsi="Arial" w:cs="Arial"/>
          <w:i/>
          <w:color w:val="C00000"/>
          <w:sz w:val="32"/>
          <w:szCs w:val="32"/>
        </w:rPr>
      </w:pPr>
      <w:r w:rsidRPr="007303A3">
        <w:rPr>
          <w:rFonts w:ascii="Arial" w:hAnsi="Arial" w:cs="Arial"/>
          <w:i/>
          <w:color w:val="C00000"/>
          <w:sz w:val="32"/>
          <w:szCs w:val="32"/>
          <w:lang w:val="ru-RU"/>
        </w:rPr>
        <w:t>“</w:t>
      </w:r>
      <w:r w:rsidRPr="007303A3">
        <w:rPr>
          <w:rFonts w:ascii="Arial" w:hAnsi="Arial" w:cs="Arial"/>
          <w:i/>
          <w:color w:val="C00000"/>
          <w:sz w:val="32"/>
          <w:szCs w:val="32"/>
        </w:rPr>
        <w:t>М</w:t>
      </w:r>
      <w:r w:rsidR="0019439D" w:rsidRPr="007303A3">
        <w:rPr>
          <w:rFonts w:ascii="Arial" w:hAnsi="Arial" w:cs="Arial"/>
          <w:i/>
          <w:color w:val="C00000"/>
          <w:sz w:val="32"/>
          <w:szCs w:val="32"/>
        </w:rPr>
        <w:t>оя уявна подорож історичними місцями України</w:t>
      </w:r>
      <w:r w:rsidR="00E4086D" w:rsidRPr="007303A3">
        <w:rPr>
          <w:rFonts w:ascii="Arial" w:hAnsi="Arial" w:cs="Arial"/>
          <w:i/>
          <w:color w:val="C00000"/>
          <w:sz w:val="32"/>
          <w:szCs w:val="32"/>
        </w:rPr>
        <w:t>?</w:t>
      </w:r>
      <w:r w:rsidRPr="007303A3">
        <w:rPr>
          <w:rFonts w:ascii="Arial" w:hAnsi="Arial" w:cs="Arial"/>
          <w:i/>
          <w:color w:val="C00000"/>
          <w:sz w:val="32"/>
          <w:szCs w:val="32"/>
          <w:lang w:val="ru-RU"/>
        </w:rPr>
        <w:t>”</w:t>
      </w:r>
    </w:p>
    <w:p w:rsidR="0019439D" w:rsidRPr="007303A3" w:rsidRDefault="0019439D" w:rsidP="0019439D">
      <w:pPr>
        <w:pStyle w:val="a3"/>
        <w:rPr>
          <w:rFonts w:ascii="Arial" w:hAnsi="Arial" w:cs="Arial"/>
          <w:i/>
          <w:sz w:val="28"/>
          <w:szCs w:val="28"/>
        </w:rPr>
      </w:pPr>
    </w:p>
    <w:p w:rsidR="00AD77A3" w:rsidRDefault="0019439D" w:rsidP="0019439D">
      <w:pPr>
        <w:pStyle w:val="a3"/>
        <w:ind w:left="915"/>
        <w:rPr>
          <w:rFonts w:ascii="Arial" w:hAnsi="Arial" w:cs="Arial"/>
          <w:sz w:val="28"/>
          <w:szCs w:val="28"/>
        </w:rPr>
      </w:pPr>
      <w:r w:rsidRPr="0019439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36775" cy="1602740"/>
            <wp:effectExtent l="0" t="0" r="0" b="0"/>
            <wp:docPr id="1" name="Рисунок 1" descr="C:\Users\Rais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06" w:rsidRDefault="00595C06" w:rsidP="0019439D">
      <w:pPr>
        <w:pStyle w:val="a3"/>
        <w:ind w:left="915"/>
        <w:rPr>
          <w:rFonts w:ascii="Arial" w:hAnsi="Arial" w:cs="Arial"/>
          <w:sz w:val="28"/>
          <w:szCs w:val="28"/>
        </w:rPr>
      </w:pPr>
    </w:p>
    <w:p w:rsidR="00595C06" w:rsidRDefault="00595C06" w:rsidP="00595C06">
      <w:pPr>
        <w:rPr>
          <w:rFonts w:ascii="Arial" w:hAnsi="Arial" w:cs="Arial"/>
          <w:color w:val="292B2C"/>
          <w:sz w:val="28"/>
          <w:szCs w:val="28"/>
        </w:rPr>
      </w:pPr>
      <w:r w:rsidRPr="007B1A0C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7B1A0C">
        <w:rPr>
          <w:rFonts w:ascii="Arial" w:hAnsi="Arial" w:cs="Arial"/>
          <w:sz w:val="28"/>
          <w:szCs w:val="28"/>
        </w:rPr>
        <w:t>Подорожі – це надзвичайно цікавий та захоплюючий спосіб знайомства зі світом.</w:t>
      </w:r>
      <w:r>
        <w:rPr>
          <w:rFonts w:ascii="Arial" w:hAnsi="Arial" w:cs="Arial"/>
          <w:sz w:val="28"/>
          <w:szCs w:val="28"/>
        </w:rPr>
        <w:t xml:space="preserve"> </w:t>
      </w:r>
      <w:r w:rsidRPr="007B1A0C">
        <w:rPr>
          <w:rFonts w:ascii="Arial" w:hAnsi="Arial" w:cs="Arial"/>
          <w:color w:val="292B2C"/>
          <w:sz w:val="28"/>
          <w:szCs w:val="28"/>
        </w:rPr>
        <w:t>Проте не завжди існує реальна можливість подорожувати. Окрім того, навіть цілого життя не достатньо, щоб побувати в кожному куточку нашої планети. Та завдяки сучасним технологіям</w:t>
      </w:r>
      <w:r w:rsidR="00F4693B">
        <w:rPr>
          <w:rFonts w:ascii="Arial" w:hAnsi="Arial" w:cs="Arial"/>
          <w:color w:val="292B2C"/>
          <w:sz w:val="28"/>
          <w:szCs w:val="28"/>
        </w:rPr>
        <w:t>,</w:t>
      </w:r>
      <w:r w:rsidRPr="007B1A0C">
        <w:rPr>
          <w:rFonts w:ascii="Arial" w:hAnsi="Arial" w:cs="Arial"/>
          <w:color w:val="292B2C"/>
          <w:sz w:val="28"/>
          <w:szCs w:val="28"/>
        </w:rPr>
        <w:t xml:space="preserve"> ми маємо можливість бачити світ разом із ведучими телепередач або самостійно подорожувати уявними маршрутами за допомогою Інтернету.</w:t>
      </w:r>
    </w:p>
    <w:p w:rsidR="00595C06" w:rsidRDefault="00595C06" w:rsidP="00F4693B">
      <w:pPr>
        <w:pStyle w:val="a5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B1A0C">
        <w:rPr>
          <w:rFonts w:ascii="Arial" w:hAnsi="Arial" w:cs="Arial"/>
          <w:i/>
          <w:color w:val="292B2C"/>
          <w:sz w:val="28"/>
          <w:szCs w:val="28"/>
        </w:rPr>
        <w:t>З’ясуйте відмінність між реальною та уявною подорожжю</w:t>
      </w:r>
      <w:r>
        <w:rPr>
          <w:rFonts w:ascii="Arial" w:hAnsi="Arial" w:cs="Arial"/>
          <w:color w:val="292B2C"/>
          <w:sz w:val="28"/>
          <w:szCs w:val="28"/>
        </w:rPr>
        <w:t>.</w:t>
      </w:r>
    </w:p>
    <w:p w:rsidR="00595C06" w:rsidRPr="00595C06" w:rsidRDefault="00595C06" w:rsidP="00F4693B">
      <w:pPr>
        <w:pStyle w:val="a5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595C06">
        <w:rPr>
          <w:rFonts w:ascii="Arial" w:hAnsi="Arial" w:cs="Arial"/>
          <w:i/>
          <w:color w:val="292B2C"/>
          <w:sz w:val="28"/>
          <w:szCs w:val="28"/>
        </w:rPr>
        <w:t>Як ви розумієте українське прислів’я «Хто у світі не бував, то і дива не видав» та англійське «Подорож у тисячу миль починається з одного кроку»?</w:t>
      </w:r>
    </w:p>
    <w:p w:rsidR="00595C06" w:rsidRPr="007303A3" w:rsidRDefault="00595C06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b/>
          <w:i/>
          <w:color w:val="C00000"/>
          <w:sz w:val="32"/>
          <w:szCs w:val="32"/>
        </w:rPr>
      </w:pPr>
      <w:r w:rsidRPr="007303A3">
        <w:rPr>
          <w:rFonts w:ascii="Arial" w:hAnsi="Arial" w:cs="Arial"/>
          <w:i/>
          <w:color w:val="C00000"/>
          <w:sz w:val="28"/>
          <w:szCs w:val="28"/>
        </w:rPr>
        <w:t xml:space="preserve">  </w:t>
      </w:r>
      <w:r w:rsidRPr="007303A3">
        <w:rPr>
          <w:rFonts w:ascii="Arial" w:hAnsi="Arial" w:cs="Arial"/>
          <w:b/>
          <w:i/>
          <w:color w:val="C00000"/>
          <w:sz w:val="32"/>
          <w:szCs w:val="32"/>
        </w:rPr>
        <w:t>Що потрібно знати, аби подорож стала цікавою?</w:t>
      </w:r>
    </w:p>
    <w:p w:rsidR="00595C06" w:rsidRPr="007303A3" w:rsidRDefault="00F4693B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   </w:t>
      </w:r>
      <w:r w:rsidR="00595C06" w:rsidRPr="007303A3">
        <w:rPr>
          <w:rFonts w:ascii="Arial" w:hAnsi="Arial" w:cs="Arial"/>
          <w:i/>
          <w:color w:val="292B2C"/>
          <w:sz w:val="28"/>
          <w:szCs w:val="28"/>
        </w:rPr>
        <w:t>Ознайомтеся з порадами для мандрівників та визначте, які з них можуть знадобитися під час реальної подорожі, а які — уявної (віртуальної).</w:t>
      </w:r>
    </w:p>
    <w:p w:rsidR="00595C06" w:rsidRDefault="00595C06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drawing>
          <wp:inline distT="0" distB="0" distL="0" distR="0" wp14:anchorId="7CA93EC9" wp14:editId="03DAAE38">
            <wp:extent cx="1417955" cy="1253490"/>
            <wp:effectExtent l="0" t="0" r="0" b="3810"/>
            <wp:docPr id="6" name="Рисунок 6" descr="https://history.vn.ua/pidruchniki/pometyn-2013-ukraine-5-class/pometyn-2013-ukraine-5-class.files/image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pometyn-2013-ukraine-5-class/pometyn-2013-ukraine-5-class.files/image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3A3">
        <w:rPr>
          <w:rFonts w:ascii="Arial" w:hAnsi="Arial" w:cs="Arial"/>
          <w:color w:val="292B2C"/>
          <w:sz w:val="23"/>
          <w:szCs w:val="23"/>
        </w:rPr>
        <w:t xml:space="preserve">           </w:t>
      </w:r>
      <w:r w:rsidR="007303A3" w:rsidRPr="007303A3">
        <w:rPr>
          <w:rFonts w:ascii="Arial" w:hAnsi="Arial" w:cs="Arial"/>
          <w:i/>
          <w:color w:val="C00000"/>
          <w:sz w:val="32"/>
          <w:szCs w:val="32"/>
        </w:rPr>
        <w:t>Поради  для мандрівни</w:t>
      </w:r>
      <w:bookmarkStart w:id="0" w:name="_GoBack"/>
      <w:bookmarkEnd w:id="0"/>
      <w:r w:rsidR="007303A3" w:rsidRPr="007303A3">
        <w:rPr>
          <w:rFonts w:ascii="Arial" w:hAnsi="Arial" w:cs="Arial"/>
          <w:i/>
          <w:color w:val="C00000"/>
          <w:sz w:val="32"/>
          <w:szCs w:val="32"/>
        </w:rPr>
        <w:t>ків:</w:t>
      </w:r>
    </w:p>
    <w:p w:rsidR="00595C06" w:rsidRPr="00595C06" w:rsidRDefault="00595C06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595C06">
        <w:rPr>
          <w:rFonts w:ascii="Arial" w:hAnsi="Arial" w:cs="Arial"/>
          <w:color w:val="292B2C"/>
          <w:sz w:val="28"/>
          <w:szCs w:val="28"/>
        </w:rPr>
        <w:t xml:space="preserve">1) Визначте, яке місце ви хочете побачити. Знайдіть його на карті. </w:t>
      </w:r>
    </w:p>
    <w:p w:rsidR="00595C06" w:rsidRPr="00595C06" w:rsidRDefault="00595C06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595C06">
        <w:rPr>
          <w:rFonts w:ascii="Arial" w:hAnsi="Arial" w:cs="Arial"/>
          <w:color w:val="292B2C"/>
          <w:sz w:val="28"/>
          <w:szCs w:val="28"/>
        </w:rPr>
        <w:t>2) Оберіть маршрут: з’ясуйте, що ви зможете побачити дорогою, повз які населені пункти будете проїжджати, де можна зупинитися для перепочинку.</w:t>
      </w:r>
    </w:p>
    <w:p w:rsidR="00595C06" w:rsidRDefault="00595C06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D60B6E">
        <w:rPr>
          <w:rStyle w:val="a4"/>
          <w:noProof/>
        </w:rPr>
        <w:lastRenderedPageBreak/>
        <w:drawing>
          <wp:inline distT="0" distB="0" distL="0" distR="0" wp14:anchorId="6B7EE798" wp14:editId="7E87A8AD">
            <wp:extent cx="6120765" cy="4469130"/>
            <wp:effectExtent l="0" t="0" r="0" b="7620"/>
            <wp:docPr id="7" name="Рисунок 7" descr="C:\Users\Raisa\Desktop\image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isa\Desktop\image1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39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DC35054" wp14:editId="08ED7C9D">
            <wp:extent cx="6120765" cy="4592955"/>
            <wp:effectExtent l="0" t="0" r="0" b="0"/>
            <wp:docPr id="8" name="Рисунок 8" descr="C:\Users\Raisa\Desktop\Новая папка (2)\подор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a\Desktop\Новая папка (2)\подоро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06" w:rsidRPr="00595C06" w:rsidRDefault="00595C06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595C06">
        <w:rPr>
          <w:rFonts w:ascii="Arial" w:hAnsi="Arial" w:cs="Arial"/>
          <w:color w:val="292B2C"/>
          <w:sz w:val="28"/>
          <w:szCs w:val="28"/>
        </w:rPr>
        <w:lastRenderedPageBreak/>
        <w:t>3) Використовуйте спеціальні путівники з порадами для мандрівників. З них ви можете дізнатися, що саме у цій місцевості запропонують туристам для ознайомлення.</w:t>
      </w:r>
      <w:r w:rsidR="00525266" w:rsidRPr="00525266">
        <w:rPr>
          <w:rFonts w:ascii="Arial" w:hAnsi="Arial" w:cs="Arial"/>
          <w:color w:val="292B2C"/>
          <w:sz w:val="28"/>
          <w:szCs w:val="28"/>
        </w:rPr>
        <w:t xml:space="preserve"> </w:t>
      </w:r>
      <w:proofErr w:type="spellStart"/>
      <w:r w:rsidR="00525266">
        <w:rPr>
          <w:rFonts w:ascii="Arial" w:hAnsi="Arial" w:cs="Arial"/>
          <w:color w:val="292B2C"/>
          <w:sz w:val="28"/>
          <w:szCs w:val="28"/>
        </w:rPr>
        <w:t>Зберіть</w:t>
      </w:r>
      <w:proofErr w:type="spellEnd"/>
      <w:r w:rsidR="00525266">
        <w:rPr>
          <w:rFonts w:ascii="Arial" w:hAnsi="Arial" w:cs="Arial"/>
          <w:color w:val="292B2C"/>
          <w:sz w:val="28"/>
          <w:szCs w:val="28"/>
        </w:rPr>
        <w:t xml:space="preserve">  </w:t>
      </w:r>
      <w:r w:rsidR="00525266" w:rsidRPr="00595C06">
        <w:rPr>
          <w:rFonts w:ascii="Arial" w:hAnsi="Arial" w:cs="Arial"/>
          <w:color w:val="292B2C"/>
          <w:sz w:val="28"/>
          <w:szCs w:val="28"/>
        </w:rPr>
        <w:t xml:space="preserve"> інформацію </w:t>
      </w:r>
      <w:r w:rsidR="00525266">
        <w:rPr>
          <w:rFonts w:ascii="Arial" w:hAnsi="Arial" w:cs="Arial"/>
          <w:color w:val="292B2C"/>
          <w:sz w:val="28"/>
          <w:szCs w:val="28"/>
        </w:rPr>
        <w:t xml:space="preserve"> про історичну пам’ятку </w:t>
      </w:r>
      <w:r w:rsidR="00525266" w:rsidRPr="00595C06">
        <w:rPr>
          <w:rFonts w:ascii="Arial" w:hAnsi="Arial" w:cs="Arial"/>
          <w:color w:val="292B2C"/>
          <w:sz w:val="28"/>
          <w:szCs w:val="28"/>
        </w:rPr>
        <w:t>з доступних джерел. За можливості підготуйте зображення цієї пам’ятки.</w:t>
      </w:r>
    </w:p>
    <w:p w:rsidR="00595C06" w:rsidRPr="00595C06" w:rsidRDefault="00595C06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595C06">
        <w:rPr>
          <w:rFonts w:ascii="Arial" w:hAnsi="Arial" w:cs="Arial"/>
          <w:color w:val="292B2C"/>
          <w:sz w:val="28"/>
          <w:szCs w:val="28"/>
        </w:rPr>
        <w:t>4) Намагайтеся дізнатися якомога більше про місце, де ви опинилися. Не варто нехтувати розмовами з місцевими жителями, адже саме вони найбільше знають легенд та цікавих історій про цей край.</w:t>
      </w:r>
    </w:p>
    <w:p w:rsidR="00595C06" w:rsidRPr="00525266" w:rsidRDefault="00595C06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595C06">
        <w:rPr>
          <w:rFonts w:ascii="Arial" w:hAnsi="Arial" w:cs="Arial"/>
          <w:color w:val="292B2C"/>
          <w:sz w:val="28"/>
          <w:szCs w:val="28"/>
        </w:rPr>
        <w:t xml:space="preserve">5) Оберіть собі цікавих попутників, які поділяють ваші інтереси (наприклад, любителів замків та фортець, або садів і парків, музеїв зброї чи меблів, прихильників старовинних палаців чи пам’ятників тощо). </w:t>
      </w:r>
      <w:r w:rsidRPr="00525266">
        <w:rPr>
          <w:rFonts w:ascii="Arial" w:hAnsi="Arial" w:cs="Arial"/>
          <w:color w:val="292B2C"/>
          <w:sz w:val="28"/>
          <w:szCs w:val="28"/>
        </w:rPr>
        <w:t>Разом ви зможете дізнатися набагато більше.</w:t>
      </w:r>
    </w:p>
    <w:p w:rsidR="00595C06" w:rsidRPr="00595C06" w:rsidRDefault="00595C06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525266">
        <w:rPr>
          <w:rFonts w:ascii="Arial" w:hAnsi="Arial" w:cs="Arial"/>
          <w:color w:val="292B2C"/>
          <w:sz w:val="28"/>
          <w:szCs w:val="28"/>
        </w:rPr>
        <w:t xml:space="preserve">6) Занотовуйте в записник усе нове, що дізналися під час подорожі, а також свої враження від побаченого. </w:t>
      </w:r>
      <w:r w:rsidR="00525266" w:rsidRPr="00525266">
        <w:rPr>
          <w:rFonts w:ascii="Arial" w:hAnsi="Arial" w:cs="Arial"/>
          <w:color w:val="292B2C"/>
          <w:sz w:val="28"/>
          <w:szCs w:val="28"/>
        </w:rPr>
        <w:t>Намагайтеся зробити опис пам’ятки зрозумілим, якщо застосовуєте нові імена, слова, географічні назви тощо. Пояснюйте їх.</w:t>
      </w:r>
      <w:r w:rsidR="00F4693B">
        <w:rPr>
          <w:rFonts w:ascii="Arial" w:hAnsi="Arial" w:cs="Arial"/>
          <w:color w:val="292B2C"/>
          <w:sz w:val="28"/>
          <w:szCs w:val="28"/>
        </w:rPr>
        <w:t xml:space="preserve"> </w:t>
      </w:r>
      <w:r w:rsidRPr="00525266">
        <w:rPr>
          <w:rFonts w:ascii="Arial" w:hAnsi="Arial" w:cs="Arial"/>
          <w:color w:val="292B2C"/>
          <w:sz w:val="28"/>
          <w:szCs w:val="28"/>
        </w:rPr>
        <w:t>Фотографуйте те, що вас привабило, або купуйте листівки із</w:t>
      </w:r>
      <w:r w:rsidRPr="00595C06">
        <w:rPr>
          <w:rFonts w:ascii="Arial" w:hAnsi="Arial" w:cs="Arial"/>
          <w:color w:val="292B2C"/>
          <w:sz w:val="28"/>
          <w:szCs w:val="28"/>
        </w:rPr>
        <w:t xml:space="preserve"> зображеннями найцікавіших місць чи пам’яток.</w:t>
      </w:r>
    </w:p>
    <w:p w:rsidR="00595C06" w:rsidRPr="00595C06" w:rsidRDefault="00595C06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595C06">
        <w:rPr>
          <w:rFonts w:ascii="Arial" w:hAnsi="Arial" w:cs="Arial"/>
          <w:color w:val="292B2C"/>
          <w:sz w:val="28"/>
          <w:szCs w:val="28"/>
        </w:rPr>
        <w:t>7) Розповідайте друзям про те, що побачили та про що дізналися під час подорожей.</w:t>
      </w:r>
      <w:r w:rsidR="00525266" w:rsidRPr="00525266">
        <w:rPr>
          <w:rFonts w:ascii="Arial" w:hAnsi="Arial" w:cs="Arial"/>
          <w:color w:val="292B2C"/>
          <w:sz w:val="23"/>
          <w:szCs w:val="23"/>
        </w:rPr>
        <w:t xml:space="preserve"> </w:t>
      </w:r>
      <w:r w:rsidR="00525266" w:rsidRPr="00525266">
        <w:rPr>
          <w:rFonts w:ascii="Arial" w:hAnsi="Arial" w:cs="Arial"/>
          <w:color w:val="292B2C"/>
          <w:sz w:val="28"/>
          <w:szCs w:val="28"/>
        </w:rPr>
        <w:t>Для кращого представлення результатів вашої уявної подорожі укладіть сторінку для майбутнього туристичного довідника «Україна історична»</w:t>
      </w:r>
      <w:r w:rsidR="00F4693B">
        <w:rPr>
          <w:rFonts w:ascii="Arial" w:hAnsi="Arial" w:cs="Arial"/>
          <w:color w:val="292B2C"/>
          <w:sz w:val="28"/>
          <w:szCs w:val="28"/>
        </w:rPr>
        <w:t>.</w:t>
      </w:r>
    </w:p>
    <w:p w:rsidR="00595C06" w:rsidRPr="00595C06" w:rsidRDefault="00525266" w:rsidP="00595C06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          </w:t>
      </w:r>
      <w:r w:rsidR="00595C06" w:rsidRPr="00595C06">
        <w:rPr>
          <w:rFonts w:ascii="Arial" w:hAnsi="Arial" w:cs="Arial"/>
          <w:color w:val="292B2C"/>
          <w:sz w:val="28"/>
          <w:szCs w:val="28"/>
        </w:rPr>
        <w:t>Наша країна — велика за розмірами та має безліч місць, пов’язаних з нашою спільною історією. Продовжують з’являтись і нові музеї, і пам’ятки. Всеукраїнська газета «День» навіть започаткувала руб</w:t>
      </w:r>
      <w:r w:rsidR="00F4693B">
        <w:rPr>
          <w:rFonts w:ascii="Arial" w:hAnsi="Arial" w:cs="Arial"/>
          <w:color w:val="292B2C"/>
          <w:sz w:val="28"/>
          <w:szCs w:val="28"/>
        </w:rPr>
        <w:t>рику з назвою «Україна інкогніто</w:t>
      </w:r>
      <w:r w:rsidR="00595C06" w:rsidRPr="00595C06">
        <w:rPr>
          <w:rFonts w:ascii="Arial" w:hAnsi="Arial" w:cs="Arial"/>
          <w:color w:val="292B2C"/>
          <w:sz w:val="28"/>
          <w:szCs w:val="28"/>
        </w:rPr>
        <w:t>», тобто «Україна незнана, нез</w:t>
      </w:r>
      <w:r>
        <w:rPr>
          <w:rFonts w:ascii="Arial" w:hAnsi="Arial" w:cs="Arial"/>
          <w:color w:val="292B2C"/>
          <w:sz w:val="28"/>
          <w:szCs w:val="28"/>
        </w:rPr>
        <w:t xml:space="preserve">відана». </w:t>
      </w:r>
      <w:r w:rsidR="00F4693B">
        <w:rPr>
          <w:rFonts w:ascii="Arial" w:hAnsi="Arial" w:cs="Arial"/>
          <w:color w:val="292B2C"/>
          <w:sz w:val="28"/>
          <w:szCs w:val="28"/>
        </w:rPr>
        <w:t xml:space="preserve">Подорожуйте і дізнайтесь більше про історію України. </w:t>
      </w:r>
    </w:p>
    <w:p w:rsidR="00D60B6E" w:rsidRPr="008E58E9" w:rsidRDefault="008E58E9" w:rsidP="00D60B6E">
      <w:pPr>
        <w:pStyle w:val="a5"/>
        <w:shd w:val="clear" w:color="auto" w:fill="FFFFFF"/>
        <w:spacing w:before="0" w:beforeAutospacing="0"/>
        <w:rPr>
          <w:rFonts w:ascii="Arial" w:hAnsi="Arial" w:cs="Arial"/>
          <w:b/>
          <w:i/>
          <w:color w:val="292B2C"/>
          <w:sz w:val="28"/>
          <w:szCs w:val="28"/>
        </w:rPr>
      </w:pPr>
      <w:r>
        <w:rPr>
          <w:rFonts w:ascii="Arial" w:hAnsi="Arial" w:cs="Arial"/>
          <w:i/>
          <w:color w:val="292B2C"/>
          <w:sz w:val="28"/>
          <w:szCs w:val="28"/>
        </w:rPr>
        <w:t xml:space="preserve">ІІІ. </w:t>
      </w:r>
      <w:r w:rsidR="00D60B6E" w:rsidRPr="008E58E9">
        <w:rPr>
          <w:rFonts w:ascii="Arial" w:hAnsi="Arial" w:cs="Arial"/>
          <w:b/>
          <w:i/>
          <w:color w:val="292B2C"/>
          <w:sz w:val="28"/>
          <w:szCs w:val="28"/>
        </w:rPr>
        <w:t>Перевірте себе</w:t>
      </w:r>
    </w:p>
    <w:p w:rsidR="00D60B6E" w:rsidRPr="007303A3" w:rsidRDefault="00F4693B" w:rsidP="00D60B6E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303A3">
        <w:rPr>
          <w:rFonts w:ascii="Arial" w:hAnsi="Arial" w:cs="Arial"/>
          <w:color w:val="292B2C"/>
          <w:sz w:val="28"/>
          <w:szCs w:val="28"/>
        </w:rPr>
        <w:t>Обговоріть у колі своєї сім’ї</w:t>
      </w:r>
      <w:r w:rsidR="00D60B6E" w:rsidRPr="007303A3">
        <w:rPr>
          <w:rFonts w:ascii="Arial" w:hAnsi="Arial" w:cs="Arial"/>
          <w:color w:val="292B2C"/>
          <w:sz w:val="28"/>
          <w:szCs w:val="28"/>
        </w:rPr>
        <w:t>:</w:t>
      </w:r>
    </w:p>
    <w:p w:rsidR="00D60B6E" w:rsidRPr="007303A3" w:rsidRDefault="00D60B6E" w:rsidP="00D60B6E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303A3">
        <w:rPr>
          <w:rFonts w:ascii="Arial" w:hAnsi="Arial" w:cs="Arial"/>
          <w:color w:val="292B2C"/>
          <w:sz w:val="28"/>
          <w:szCs w:val="28"/>
        </w:rPr>
        <w:t>• Що нового ви дізналися про історичні пам’ятки України?</w:t>
      </w:r>
    </w:p>
    <w:p w:rsidR="00D60B6E" w:rsidRPr="007303A3" w:rsidRDefault="00D60B6E" w:rsidP="00D60B6E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303A3">
        <w:rPr>
          <w:rFonts w:ascii="Arial" w:hAnsi="Arial" w:cs="Arial"/>
          <w:color w:val="292B2C"/>
          <w:sz w:val="28"/>
          <w:szCs w:val="28"/>
        </w:rPr>
        <w:t>• Що для вас стало найбільш несподіваним та захоплюючим?</w:t>
      </w:r>
    </w:p>
    <w:p w:rsidR="00D60B6E" w:rsidRPr="007303A3" w:rsidRDefault="00D60B6E" w:rsidP="00D60B6E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303A3">
        <w:rPr>
          <w:rFonts w:ascii="Arial" w:hAnsi="Arial" w:cs="Arial"/>
          <w:color w:val="292B2C"/>
          <w:sz w:val="28"/>
          <w:szCs w:val="28"/>
        </w:rPr>
        <w:t>• Як ви тепер ставитеся до праці екскурсоводів та укладачів туристичних путівників? Що ви</w:t>
      </w:r>
      <w:r w:rsidR="007303A3" w:rsidRPr="007303A3">
        <w:rPr>
          <w:rFonts w:ascii="Arial" w:hAnsi="Arial" w:cs="Arial"/>
          <w:color w:val="292B2C"/>
          <w:sz w:val="28"/>
          <w:szCs w:val="28"/>
        </w:rPr>
        <w:t xml:space="preserve"> розповісте про подорож друзям</w:t>
      </w:r>
      <w:r w:rsidRPr="007303A3">
        <w:rPr>
          <w:rFonts w:ascii="Arial" w:hAnsi="Arial" w:cs="Arial"/>
          <w:color w:val="292B2C"/>
          <w:sz w:val="28"/>
          <w:szCs w:val="28"/>
        </w:rPr>
        <w:t>?</w:t>
      </w:r>
    </w:p>
    <w:p w:rsidR="007B1A0C" w:rsidRDefault="008E58E9" w:rsidP="008E58E9">
      <w:pPr>
        <w:pStyle w:val="a3"/>
        <w:ind w:left="9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ІV  Зможеш здійснити віртуальну екскурсію в музеї України, п</w:t>
      </w:r>
      <w:r w:rsidR="007B1A0C" w:rsidRPr="001C5D3E">
        <w:rPr>
          <w:rFonts w:ascii="Arial" w:hAnsi="Arial" w:cs="Arial"/>
          <w:i/>
          <w:sz w:val="28"/>
          <w:szCs w:val="28"/>
        </w:rPr>
        <w:t>ер</w:t>
      </w:r>
      <w:r>
        <w:rPr>
          <w:rFonts w:ascii="Arial" w:hAnsi="Arial" w:cs="Arial"/>
          <w:i/>
          <w:sz w:val="28"/>
          <w:szCs w:val="28"/>
        </w:rPr>
        <w:t>еглянувши   відео за посиланням</w:t>
      </w:r>
      <w:r w:rsidR="007B1A0C" w:rsidRPr="001C5D3E">
        <w:rPr>
          <w:rFonts w:ascii="Arial" w:hAnsi="Arial" w:cs="Arial"/>
          <w:sz w:val="28"/>
          <w:szCs w:val="28"/>
        </w:rPr>
        <w:t>:</w:t>
      </w:r>
      <w:r w:rsidR="007B1A0C" w:rsidRPr="001C5D3E">
        <w:rPr>
          <w:rFonts w:ascii="Arial" w:hAnsi="Arial" w:cs="Arial"/>
          <w:b/>
          <w:sz w:val="28"/>
          <w:szCs w:val="28"/>
        </w:rPr>
        <w:t xml:space="preserve"> </w:t>
      </w:r>
    </w:p>
    <w:p w:rsidR="008E58E9" w:rsidRPr="008E58E9" w:rsidRDefault="008E58E9" w:rsidP="008E58E9">
      <w:pPr>
        <w:pStyle w:val="a3"/>
        <w:ind w:left="915"/>
        <w:rPr>
          <w:sz w:val="28"/>
          <w:szCs w:val="28"/>
        </w:rPr>
      </w:pPr>
      <w:hyperlink r:id="rId9" w:history="1">
        <w:r w:rsidRPr="008E58E9">
          <w:rPr>
            <w:color w:val="0000FF"/>
            <w:sz w:val="28"/>
            <w:szCs w:val="28"/>
            <w:u w:val="single"/>
          </w:rPr>
          <w:t>http://incognita.day.kyiv.ua/expositio</w:t>
        </w:r>
        <w:r w:rsidRPr="008E58E9">
          <w:rPr>
            <w:color w:val="0000FF"/>
            <w:sz w:val="28"/>
            <w:szCs w:val="28"/>
            <w:u w:val="single"/>
          </w:rPr>
          <w:t>n</w:t>
        </w:r>
        <w:r w:rsidRPr="008E58E9">
          <w:rPr>
            <w:color w:val="0000FF"/>
            <w:sz w:val="28"/>
            <w:szCs w:val="28"/>
            <w:u w:val="single"/>
          </w:rPr>
          <w:t>/</w:t>
        </w:r>
      </w:hyperlink>
    </w:p>
    <w:sectPr w:rsidR="008E58E9" w:rsidRPr="008E5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0BC0"/>
    <w:multiLevelType w:val="hybridMultilevel"/>
    <w:tmpl w:val="EAFC6704"/>
    <w:lvl w:ilvl="0" w:tplc="9954D43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DF257AA"/>
    <w:multiLevelType w:val="multilevel"/>
    <w:tmpl w:val="A414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A256C"/>
    <w:multiLevelType w:val="hybridMultilevel"/>
    <w:tmpl w:val="D2801DE4"/>
    <w:lvl w:ilvl="0" w:tplc="0F5A700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0561CA7"/>
    <w:multiLevelType w:val="multilevel"/>
    <w:tmpl w:val="D3804DE6"/>
    <w:lvl w:ilvl="0">
      <w:start w:val="7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49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5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0" w:hanging="2160"/>
      </w:pPr>
      <w:rPr>
        <w:rFonts w:hint="default"/>
      </w:rPr>
    </w:lvl>
  </w:abstractNum>
  <w:abstractNum w:abstractNumId="4">
    <w:nsid w:val="515E5199"/>
    <w:multiLevelType w:val="hybridMultilevel"/>
    <w:tmpl w:val="D4AC8302"/>
    <w:lvl w:ilvl="0" w:tplc="0422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5BBF6E32"/>
    <w:multiLevelType w:val="multilevel"/>
    <w:tmpl w:val="98B6ED74"/>
    <w:lvl w:ilvl="0">
      <w:start w:val="3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76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8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60" w:hanging="2160"/>
      </w:pPr>
      <w:rPr>
        <w:rFonts w:hint="default"/>
      </w:rPr>
    </w:lvl>
  </w:abstractNum>
  <w:abstractNum w:abstractNumId="6">
    <w:nsid w:val="7A9F689E"/>
    <w:multiLevelType w:val="hybridMultilevel"/>
    <w:tmpl w:val="95882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6D"/>
    <w:rsid w:val="0014126B"/>
    <w:rsid w:val="0019439D"/>
    <w:rsid w:val="00525266"/>
    <w:rsid w:val="00595C06"/>
    <w:rsid w:val="007303A3"/>
    <w:rsid w:val="00760BF5"/>
    <w:rsid w:val="007B1A0C"/>
    <w:rsid w:val="008C48C4"/>
    <w:rsid w:val="008E58E9"/>
    <w:rsid w:val="00AD77A3"/>
    <w:rsid w:val="00D60B6E"/>
    <w:rsid w:val="00E4086D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F5FCE-380A-426A-92B3-0D7EE6EA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48C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0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cognita.day.kyiv.ua/expos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7</cp:revision>
  <dcterms:created xsi:type="dcterms:W3CDTF">2020-04-26T16:42:00Z</dcterms:created>
  <dcterms:modified xsi:type="dcterms:W3CDTF">2020-05-05T12:02:00Z</dcterms:modified>
</cp:coreProperties>
</file>